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71" w:rsidRDefault="000A7D71" w:rsidP="000A7D71">
      <w:pPr>
        <w:pStyle w:val="a3"/>
        <w:spacing w:line="225" w:lineRule="atLeast"/>
        <w:jc w:val="both"/>
        <w:rPr>
          <w:rFonts w:ascii="Arial" w:hAnsi="Arial" w:cs="Arial"/>
          <w:color w:val="666666"/>
          <w:sz w:val="21"/>
          <w:szCs w:val="21"/>
        </w:rPr>
      </w:pPr>
      <w:r>
        <w:rPr>
          <w:rFonts w:ascii="Arial" w:hAnsi="Arial" w:cs="Arial"/>
          <w:color w:val="666666"/>
          <w:sz w:val="21"/>
          <w:szCs w:val="21"/>
        </w:rPr>
        <w:t xml:space="preserve">РЕШЕНИЕ </w:t>
      </w:r>
      <w:r>
        <w:rPr>
          <w:rFonts w:ascii="Arial" w:hAnsi="Arial" w:cs="Arial"/>
          <w:color w:val="666666"/>
          <w:sz w:val="21"/>
          <w:szCs w:val="21"/>
        </w:rPr>
        <w:br/>
        <w:t>Именем Российской Федерации                                                           г. Челябинск 27 мая 2013 года</w:t>
      </w:r>
    </w:p>
    <w:p w:rsidR="000A7D71" w:rsidRDefault="000A7D71" w:rsidP="000A7D71">
      <w:pPr>
        <w:pStyle w:val="a3"/>
        <w:spacing w:line="225" w:lineRule="atLeast"/>
        <w:jc w:val="both"/>
        <w:rPr>
          <w:rFonts w:ascii="Arial" w:hAnsi="Arial" w:cs="Arial"/>
          <w:color w:val="666666"/>
          <w:sz w:val="21"/>
          <w:szCs w:val="21"/>
        </w:rPr>
      </w:pPr>
      <w:r>
        <w:rPr>
          <w:rFonts w:ascii="Arial" w:hAnsi="Arial" w:cs="Arial"/>
          <w:color w:val="666666"/>
          <w:sz w:val="21"/>
          <w:szCs w:val="21"/>
        </w:rPr>
        <w:br/>
        <w:t xml:space="preserve">Центральный районный суд г. Челябинска в составе: председательствующего </w:t>
      </w:r>
      <w:proofErr w:type="spellStart"/>
      <w:r>
        <w:rPr>
          <w:rFonts w:ascii="Arial" w:hAnsi="Arial" w:cs="Arial"/>
          <w:color w:val="666666"/>
          <w:sz w:val="21"/>
          <w:szCs w:val="21"/>
        </w:rPr>
        <w:t>Аганиной</w:t>
      </w:r>
      <w:proofErr w:type="spellEnd"/>
      <w:r>
        <w:rPr>
          <w:rFonts w:ascii="Arial" w:hAnsi="Arial" w:cs="Arial"/>
          <w:color w:val="666666"/>
          <w:sz w:val="21"/>
          <w:szCs w:val="21"/>
        </w:rPr>
        <w:t xml:space="preserve"> Т.А., </w:t>
      </w:r>
      <w:r>
        <w:rPr>
          <w:rFonts w:ascii="Arial" w:hAnsi="Arial" w:cs="Arial"/>
          <w:color w:val="666666"/>
          <w:sz w:val="21"/>
          <w:szCs w:val="21"/>
        </w:rPr>
        <w:br/>
        <w:t xml:space="preserve">при секретаре </w:t>
      </w:r>
      <w:proofErr w:type="spellStart"/>
      <w:r>
        <w:rPr>
          <w:rFonts w:ascii="Arial" w:hAnsi="Arial" w:cs="Arial"/>
          <w:color w:val="666666"/>
          <w:sz w:val="21"/>
          <w:szCs w:val="21"/>
        </w:rPr>
        <w:t>Халезиной</w:t>
      </w:r>
      <w:proofErr w:type="spellEnd"/>
      <w:r>
        <w:rPr>
          <w:rFonts w:ascii="Arial" w:hAnsi="Arial" w:cs="Arial"/>
          <w:color w:val="666666"/>
          <w:sz w:val="21"/>
          <w:szCs w:val="21"/>
        </w:rPr>
        <w:t xml:space="preserve"> Я.А., </w:t>
      </w:r>
      <w:r>
        <w:rPr>
          <w:rFonts w:ascii="Arial" w:hAnsi="Arial" w:cs="Arial"/>
          <w:color w:val="666666"/>
          <w:sz w:val="21"/>
          <w:szCs w:val="21"/>
        </w:rPr>
        <w:br/>
        <w:t xml:space="preserve">с участием представителя истца Курилина В.В., </w:t>
      </w:r>
      <w:r>
        <w:rPr>
          <w:rFonts w:ascii="Arial" w:hAnsi="Arial" w:cs="Arial"/>
          <w:color w:val="666666"/>
          <w:sz w:val="21"/>
          <w:szCs w:val="21"/>
        </w:rPr>
        <w:br/>
        <w:t>рассмотрев в открытом судебном заседании гражданское дело по иску … Юлии Борисовны к ОАО «</w:t>
      </w:r>
      <w:proofErr w:type="spellStart"/>
      <w:r>
        <w:rPr>
          <w:rFonts w:ascii="Arial" w:hAnsi="Arial" w:cs="Arial"/>
          <w:color w:val="666666"/>
          <w:sz w:val="21"/>
          <w:szCs w:val="21"/>
        </w:rPr>
        <w:t>Уралсиб</w:t>
      </w:r>
      <w:proofErr w:type="spellEnd"/>
      <w:r>
        <w:rPr>
          <w:rFonts w:ascii="Arial" w:hAnsi="Arial" w:cs="Arial"/>
          <w:color w:val="666666"/>
          <w:sz w:val="21"/>
          <w:szCs w:val="21"/>
        </w:rPr>
        <w:t>» о взыскании неосновательного обогащения и процентов,</w:t>
      </w:r>
    </w:p>
    <w:p w:rsidR="000A7D71" w:rsidRDefault="000A7D71" w:rsidP="000A7D71">
      <w:pPr>
        <w:pStyle w:val="a3"/>
        <w:spacing w:line="225" w:lineRule="atLeast"/>
        <w:jc w:val="both"/>
        <w:rPr>
          <w:rFonts w:ascii="Arial" w:hAnsi="Arial" w:cs="Arial"/>
          <w:color w:val="666666"/>
          <w:sz w:val="21"/>
          <w:szCs w:val="21"/>
        </w:rPr>
      </w:pPr>
      <w:r>
        <w:rPr>
          <w:rFonts w:ascii="Arial" w:hAnsi="Arial" w:cs="Arial"/>
          <w:color w:val="666666"/>
          <w:sz w:val="21"/>
          <w:szCs w:val="21"/>
        </w:rPr>
        <w:br/>
        <w:t>УСТАНОВИЛ:</w:t>
      </w:r>
      <w:bookmarkStart w:id="0" w:name="_GoBack"/>
      <w:bookmarkEnd w:id="0"/>
    </w:p>
    <w:p w:rsidR="000A7D71" w:rsidRDefault="000A7D71" w:rsidP="000A7D71">
      <w:pPr>
        <w:pStyle w:val="a3"/>
        <w:spacing w:line="225" w:lineRule="atLeast"/>
        <w:jc w:val="both"/>
        <w:rPr>
          <w:rFonts w:ascii="Arial" w:hAnsi="Arial" w:cs="Arial"/>
          <w:color w:val="666666"/>
          <w:sz w:val="21"/>
          <w:szCs w:val="21"/>
        </w:rPr>
      </w:pPr>
      <w:r>
        <w:rPr>
          <w:rFonts w:ascii="Arial" w:hAnsi="Arial" w:cs="Arial"/>
          <w:color w:val="666666"/>
          <w:sz w:val="21"/>
          <w:szCs w:val="21"/>
        </w:rPr>
        <w:br/>
        <w:t>… Ю.Б. обратилась с иском к ОАО «</w:t>
      </w:r>
      <w:proofErr w:type="spellStart"/>
      <w:r>
        <w:rPr>
          <w:rFonts w:ascii="Arial" w:hAnsi="Arial" w:cs="Arial"/>
          <w:color w:val="666666"/>
          <w:sz w:val="21"/>
          <w:szCs w:val="21"/>
        </w:rPr>
        <w:t>Уралсиб</w:t>
      </w:r>
      <w:proofErr w:type="spellEnd"/>
      <w:r>
        <w:rPr>
          <w:rFonts w:ascii="Arial" w:hAnsi="Arial" w:cs="Arial"/>
          <w:color w:val="666666"/>
          <w:sz w:val="21"/>
          <w:szCs w:val="21"/>
        </w:rPr>
        <w:t>» и с учетом уточнений просила взыскать неосновательное обогащение 147 175 рублей 46 копеек, проценты за пользование чужими денежными средствами 14 164 рубля 97 копеек (</w:t>
      </w:r>
      <w:proofErr w:type="spellStart"/>
      <w:r>
        <w:rPr>
          <w:rFonts w:ascii="Arial" w:hAnsi="Arial" w:cs="Arial"/>
          <w:color w:val="666666"/>
          <w:sz w:val="21"/>
          <w:szCs w:val="21"/>
        </w:rPr>
        <w:t>л.д</w:t>
      </w:r>
      <w:proofErr w:type="spellEnd"/>
      <w:r>
        <w:rPr>
          <w:rFonts w:ascii="Arial" w:hAnsi="Arial" w:cs="Arial"/>
          <w:color w:val="666666"/>
          <w:sz w:val="21"/>
          <w:szCs w:val="21"/>
        </w:rPr>
        <w:t xml:space="preserve">. 3-4,51). </w:t>
      </w:r>
      <w:r>
        <w:rPr>
          <w:rFonts w:ascii="Arial" w:hAnsi="Arial" w:cs="Arial"/>
          <w:color w:val="666666"/>
          <w:sz w:val="21"/>
          <w:szCs w:val="21"/>
        </w:rPr>
        <w:br/>
        <w:t xml:space="preserve">В обоснование своих требований ссылается на то, что в рамках заключенного 23.12.2005 года с ответчиком кредитного договора произвела досрочное погашение кредита 09.12.2011 года. Всего ею было выплачено процентов по договору 395 291 рубль 20 копеек, в то время как следовало выплатить 248 115 рублей 75 копеек. Убытки составили 147 175 рублей 46 копеек. Проценты за пользование чужими денежными средствами за период с 09.12.2011 года по 09.02.2013 года составляют 14 164 рубля 97 копеек. </w:t>
      </w:r>
      <w:r>
        <w:rPr>
          <w:rFonts w:ascii="Arial" w:hAnsi="Arial" w:cs="Arial"/>
          <w:color w:val="666666"/>
          <w:sz w:val="21"/>
          <w:szCs w:val="21"/>
        </w:rPr>
        <w:br/>
        <w:t xml:space="preserve">Истец в судебное заседание не явился, </w:t>
      </w:r>
      <w:proofErr w:type="gramStart"/>
      <w:r>
        <w:rPr>
          <w:rFonts w:ascii="Arial" w:hAnsi="Arial" w:cs="Arial"/>
          <w:color w:val="666666"/>
          <w:sz w:val="21"/>
          <w:szCs w:val="21"/>
        </w:rPr>
        <w:t>извещена</w:t>
      </w:r>
      <w:proofErr w:type="gramEnd"/>
      <w:r>
        <w:rPr>
          <w:rFonts w:ascii="Arial" w:hAnsi="Arial" w:cs="Arial"/>
          <w:color w:val="666666"/>
          <w:sz w:val="21"/>
          <w:szCs w:val="21"/>
        </w:rPr>
        <w:t xml:space="preserve"> надлежащим образом, просила рассматривать в свое отсутствие. </w:t>
      </w:r>
      <w:r>
        <w:rPr>
          <w:rFonts w:ascii="Arial" w:hAnsi="Arial" w:cs="Arial"/>
          <w:color w:val="666666"/>
          <w:sz w:val="21"/>
          <w:szCs w:val="21"/>
        </w:rPr>
        <w:br/>
        <w:t xml:space="preserve">Представитель истца Курилин В.В. на уточненных исковых требованиях настаивал. Ходатайство об отказе от исковых требований, направленное в суд не поддерживает. </w:t>
      </w:r>
      <w:r>
        <w:rPr>
          <w:rFonts w:ascii="Arial" w:hAnsi="Arial" w:cs="Arial"/>
          <w:color w:val="666666"/>
          <w:sz w:val="21"/>
          <w:szCs w:val="21"/>
        </w:rPr>
        <w:br/>
        <w:t xml:space="preserve">Представитель ответчика в судебное заседание не явился, извещен надлежащим образом. </w:t>
      </w:r>
      <w:r>
        <w:rPr>
          <w:rFonts w:ascii="Arial" w:hAnsi="Arial" w:cs="Arial"/>
          <w:color w:val="666666"/>
          <w:sz w:val="21"/>
          <w:szCs w:val="21"/>
        </w:rPr>
        <w:br/>
        <w:t xml:space="preserve">Исследовав материалы дела, суд находит исковые требования подлежащими удовлетворению по следующим основаниям. </w:t>
      </w:r>
      <w:r>
        <w:rPr>
          <w:rFonts w:ascii="Arial" w:hAnsi="Arial" w:cs="Arial"/>
          <w:color w:val="666666"/>
          <w:sz w:val="21"/>
          <w:szCs w:val="21"/>
        </w:rPr>
        <w:br/>
        <w:t>Как установлено в ходе судебного разбирательства, 23.12.2005 года … Ю.Б. и ОАО «</w:t>
      </w:r>
      <w:proofErr w:type="spellStart"/>
      <w:r>
        <w:rPr>
          <w:rFonts w:ascii="Arial" w:hAnsi="Arial" w:cs="Arial"/>
          <w:color w:val="666666"/>
          <w:sz w:val="21"/>
          <w:szCs w:val="21"/>
        </w:rPr>
        <w:t>Уралсиб</w:t>
      </w:r>
      <w:proofErr w:type="spellEnd"/>
      <w:r>
        <w:rPr>
          <w:rFonts w:ascii="Arial" w:hAnsi="Arial" w:cs="Arial"/>
          <w:color w:val="666666"/>
          <w:sz w:val="21"/>
          <w:szCs w:val="21"/>
        </w:rPr>
        <w:t xml:space="preserve">» заключили кредитный договор № 8508/00042, по условиям которого банк предоставил истцу 490 000 рублей на 180 месяцев под </w:t>
      </w:r>
      <w:r>
        <w:rPr>
          <w:rFonts w:ascii="Arial" w:hAnsi="Arial" w:cs="Arial"/>
          <w:color w:val="666666"/>
          <w:sz w:val="21"/>
          <w:szCs w:val="21"/>
        </w:rPr>
        <w:br/>
        <w:t>15% годовых. Срок окончания обязательств по кредиту 23.12.2020 года. Заемщик имеет право на досрочный возврат кредита частично или в полном объеме, но не ранее чем через 6 месяцев после получения кредита, при условии уплаты банку процентов за срок фактического использования кредита с извещением банка не менее чем за 7 календарных дней до даты возврата (п. 2.22) (</w:t>
      </w:r>
      <w:proofErr w:type="spellStart"/>
      <w:r>
        <w:rPr>
          <w:rFonts w:ascii="Arial" w:hAnsi="Arial" w:cs="Arial"/>
          <w:color w:val="666666"/>
          <w:sz w:val="21"/>
          <w:szCs w:val="21"/>
        </w:rPr>
        <w:t>л.д</w:t>
      </w:r>
      <w:proofErr w:type="spellEnd"/>
      <w:r>
        <w:rPr>
          <w:rFonts w:ascii="Arial" w:hAnsi="Arial" w:cs="Arial"/>
          <w:color w:val="666666"/>
          <w:sz w:val="21"/>
          <w:szCs w:val="21"/>
        </w:rPr>
        <w:t xml:space="preserve">. 15-20). </w:t>
      </w:r>
      <w:r>
        <w:rPr>
          <w:rFonts w:ascii="Arial" w:hAnsi="Arial" w:cs="Arial"/>
          <w:color w:val="666666"/>
          <w:sz w:val="21"/>
          <w:szCs w:val="21"/>
        </w:rPr>
        <w:br/>
        <w:t xml:space="preserve">Графиком возврата кредита, уплаты процентов, являющегося неотъемлемой частью вышеуказанного кредитного договора, предусматривался </w:t>
      </w:r>
      <w:proofErr w:type="spellStart"/>
      <w:r>
        <w:rPr>
          <w:rFonts w:ascii="Arial" w:hAnsi="Arial" w:cs="Arial"/>
          <w:color w:val="666666"/>
          <w:sz w:val="21"/>
          <w:szCs w:val="21"/>
        </w:rPr>
        <w:t>аннуитетный</w:t>
      </w:r>
      <w:proofErr w:type="spellEnd"/>
      <w:r>
        <w:rPr>
          <w:rFonts w:ascii="Arial" w:hAnsi="Arial" w:cs="Arial"/>
          <w:color w:val="666666"/>
          <w:sz w:val="21"/>
          <w:szCs w:val="21"/>
        </w:rPr>
        <w:t xml:space="preserve"> порядок возврата кредита, а именно фиксированной денежной суммы 6 870 рублей, в составе которой в первую очередь учитываются проценты за весь указанный в договоре срок пользования кредита (</w:t>
      </w:r>
      <w:proofErr w:type="spellStart"/>
      <w:r>
        <w:rPr>
          <w:rFonts w:ascii="Arial" w:hAnsi="Arial" w:cs="Arial"/>
          <w:color w:val="666666"/>
          <w:sz w:val="21"/>
          <w:szCs w:val="21"/>
        </w:rPr>
        <w:t>л.д</w:t>
      </w:r>
      <w:proofErr w:type="spellEnd"/>
      <w:r>
        <w:rPr>
          <w:rFonts w:ascii="Arial" w:hAnsi="Arial" w:cs="Arial"/>
          <w:color w:val="666666"/>
          <w:sz w:val="21"/>
          <w:szCs w:val="21"/>
        </w:rPr>
        <w:t xml:space="preserve">. 11-14). </w:t>
      </w:r>
      <w:r>
        <w:rPr>
          <w:rFonts w:ascii="Arial" w:hAnsi="Arial" w:cs="Arial"/>
          <w:color w:val="666666"/>
          <w:sz w:val="21"/>
          <w:szCs w:val="21"/>
        </w:rPr>
        <w:br/>
        <w:t>Из справок ответчика от 09.01.2013 года и от 04.02.2013 года (</w:t>
      </w:r>
      <w:proofErr w:type="spellStart"/>
      <w:r>
        <w:rPr>
          <w:rFonts w:ascii="Arial" w:hAnsi="Arial" w:cs="Arial"/>
          <w:color w:val="666666"/>
          <w:sz w:val="21"/>
          <w:szCs w:val="21"/>
        </w:rPr>
        <w:t>л.д</w:t>
      </w:r>
      <w:proofErr w:type="spellEnd"/>
      <w:r>
        <w:rPr>
          <w:rFonts w:ascii="Arial" w:hAnsi="Arial" w:cs="Arial"/>
          <w:color w:val="666666"/>
          <w:sz w:val="21"/>
          <w:szCs w:val="21"/>
        </w:rPr>
        <w:t>. 40, 41-44), выписки по лицевому счету (</w:t>
      </w:r>
      <w:proofErr w:type="spellStart"/>
      <w:r>
        <w:rPr>
          <w:rFonts w:ascii="Arial" w:hAnsi="Arial" w:cs="Arial"/>
          <w:color w:val="666666"/>
          <w:sz w:val="21"/>
          <w:szCs w:val="21"/>
        </w:rPr>
        <w:t>л.д</w:t>
      </w:r>
      <w:proofErr w:type="spellEnd"/>
      <w:r>
        <w:rPr>
          <w:rFonts w:ascii="Arial" w:hAnsi="Arial" w:cs="Arial"/>
          <w:color w:val="666666"/>
          <w:sz w:val="21"/>
          <w:szCs w:val="21"/>
        </w:rPr>
        <w:t>. 30-35), отзыва (</w:t>
      </w:r>
      <w:proofErr w:type="spellStart"/>
      <w:r>
        <w:rPr>
          <w:rFonts w:ascii="Arial" w:hAnsi="Arial" w:cs="Arial"/>
          <w:color w:val="666666"/>
          <w:sz w:val="21"/>
          <w:szCs w:val="21"/>
        </w:rPr>
        <w:t>л.д</w:t>
      </w:r>
      <w:proofErr w:type="spellEnd"/>
      <w:r>
        <w:rPr>
          <w:rFonts w:ascii="Arial" w:hAnsi="Arial" w:cs="Arial"/>
          <w:color w:val="666666"/>
          <w:sz w:val="21"/>
          <w:szCs w:val="21"/>
        </w:rPr>
        <w:t xml:space="preserve">. 39) видно, что 09 декабря 2011 года, то есть досрочно, кредит был погашен полностью. </w:t>
      </w:r>
      <w:r>
        <w:rPr>
          <w:rFonts w:ascii="Arial" w:hAnsi="Arial" w:cs="Arial"/>
          <w:color w:val="666666"/>
          <w:sz w:val="21"/>
          <w:szCs w:val="21"/>
        </w:rPr>
        <w:br/>
        <w:t>Истцом представлены доказательства (</w:t>
      </w:r>
      <w:proofErr w:type="spellStart"/>
      <w:r>
        <w:rPr>
          <w:rFonts w:ascii="Arial" w:hAnsi="Arial" w:cs="Arial"/>
          <w:color w:val="666666"/>
          <w:sz w:val="21"/>
          <w:szCs w:val="21"/>
        </w:rPr>
        <w:t>л.д</w:t>
      </w:r>
      <w:proofErr w:type="spellEnd"/>
      <w:r>
        <w:rPr>
          <w:rFonts w:ascii="Arial" w:hAnsi="Arial" w:cs="Arial"/>
          <w:color w:val="666666"/>
          <w:sz w:val="21"/>
          <w:szCs w:val="21"/>
        </w:rPr>
        <w:t xml:space="preserve">. 5, 88-125), из которых вытекает, что проценты, уплаченные им в составе </w:t>
      </w:r>
      <w:proofErr w:type="spellStart"/>
      <w:r>
        <w:rPr>
          <w:rFonts w:ascii="Arial" w:hAnsi="Arial" w:cs="Arial"/>
          <w:color w:val="666666"/>
          <w:sz w:val="21"/>
          <w:szCs w:val="21"/>
        </w:rPr>
        <w:t>аннуитетных</w:t>
      </w:r>
      <w:proofErr w:type="spellEnd"/>
      <w:r>
        <w:rPr>
          <w:rFonts w:ascii="Arial" w:hAnsi="Arial" w:cs="Arial"/>
          <w:color w:val="666666"/>
          <w:sz w:val="21"/>
          <w:szCs w:val="21"/>
        </w:rPr>
        <w:t xml:space="preserve"> платежей, охватывают в том  числе и тот период, в течение которого реальное пользование заёмными денежными средствами не осуществлялось, так как кредит был возвращён досрочно. </w:t>
      </w:r>
      <w:proofErr w:type="spellStart"/>
      <w:r>
        <w:rPr>
          <w:rFonts w:ascii="Arial" w:hAnsi="Arial" w:cs="Arial"/>
          <w:color w:val="666666"/>
          <w:sz w:val="21"/>
          <w:szCs w:val="21"/>
        </w:rPr>
        <w:t>счи</w:t>
      </w:r>
      <w:proofErr w:type="spellEnd"/>
      <w:proofErr w:type="gramStart"/>
      <w:r>
        <w:rPr>
          <w:rFonts w:ascii="Arial" w:hAnsi="Arial" w:cs="Arial"/>
          <w:color w:val="666666"/>
          <w:sz w:val="21"/>
          <w:szCs w:val="21"/>
        </w:rPr>
        <w:t xml:space="preserve"> </w:t>
      </w:r>
      <w:r>
        <w:rPr>
          <w:rFonts w:ascii="Arial" w:hAnsi="Arial" w:cs="Arial"/>
          <w:color w:val="666666"/>
          <w:sz w:val="21"/>
          <w:szCs w:val="21"/>
        </w:rPr>
        <w:br/>
        <w:t>Д</w:t>
      </w:r>
      <w:proofErr w:type="gramEnd"/>
      <w:r>
        <w:rPr>
          <w:rFonts w:ascii="Arial" w:hAnsi="Arial" w:cs="Arial"/>
          <w:color w:val="666666"/>
          <w:sz w:val="21"/>
          <w:szCs w:val="21"/>
        </w:rPr>
        <w:t>ля определения размера излишне выплаченных процентов по кредитному договору с учетом досрочного погашения кредита определением суда от 28.03.2013 года была назначена судебная экспертиза (</w:t>
      </w:r>
      <w:proofErr w:type="spellStart"/>
      <w:r>
        <w:rPr>
          <w:rFonts w:ascii="Arial" w:hAnsi="Arial" w:cs="Arial"/>
          <w:color w:val="666666"/>
          <w:sz w:val="21"/>
          <w:szCs w:val="21"/>
        </w:rPr>
        <w:t>л.д</w:t>
      </w:r>
      <w:proofErr w:type="spellEnd"/>
      <w:r>
        <w:rPr>
          <w:rFonts w:ascii="Arial" w:hAnsi="Arial" w:cs="Arial"/>
          <w:color w:val="666666"/>
          <w:sz w:val="21"/>
          <w:szCs w:val="21"/>
        </w:rPr>
        <w:t xml:space="preserve">. 57-58). </w:t>
      </w:r>
      <w:r>
        <w:rPr>
          <w:rFonts w:ascii="Arial" w:hAnsi="Arial" w:cs="Arial"/>
          <w:color w:val="666666"/>
          <w:sz w:val="21"/>
          <w:szCs w:val="21"/>
        </w:rPr>
        <w:br/>
      </w:r>
      <w:proofErr w:type="gramStart"/>
      <w:r>
        <w:rPr>
          <w:rFonts w:ascii="Arial" w:hAnsi="Arial" w:cs="Arial"/>
          <w:color w:val="666666"/>
          <w:sz w:val="21"/>
          <w:szCs w:val="21"/>
        </w:rPr>
        <w:t>По заключению эксперта ООО «</w:t>
      </w:r>
      <w:proofErr w:type="spellStart"/>
      <w:r>
        <w:rPr>
          <w:rFonts w:ascii="Arial" w:hAnsi="Arial" w:cs="Arial"/>
          <w:color w:val="666666"/>
          <w:sz w:val="21"/>
          <w:szCs w:val="21"/>
        </w:rPr>
        <w:t>Тотал</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прогрессив</w:t>
      </w:r>
      <w:proofErr w:type="spellEnd"/>
      <w:r>
        <w:rPr>
          <w:rFonts w:ascii="Arial" w:hAnsi="Arial" w:cs="Arial"/>
          <w:color w:val="666666"/>
          <w:sz w:val="21"/>
          <w:szCs w:val="21"/>
        </w:rPr>
        <w:t xml:space="preserve"> консалтинг» </w:t>
      </w:r>
      <w:proofErr w:type="spellStart"/>
      <w:r>
        <w:rPr>
          <w:rFonts w:ascii="Arial" w:hAnsi="Arial" w:cs="Arial"/>
          <w:color w:val="666666"/>
          <w:sz w:val="21"/>
          <w:szCs w:val="21"/>
        </w:rPr>
        <w:t>Хоманько</w:t>
      </w:r>
      <w:proofErr w:type="spellEnd"/>
      <w:r>
        <w:rPr>
          <w:rFonts w:ascii="Arial" w:hAnsi="Arial" w:cs="Arial"/>
          <w:color w:val="666666"/>
          <w:sz w:val="21"/>
          <w:szCs w:val="21"/>
        </w:rPr>
        <w:t xml:space="preserve"> Г.А. № 1087-2013-04 от 08.05.2013 года сумма процентов, подлежащих оплате (истцом исходя из условий кредитного договора № 8508/00042 с учетом погашения кредита в срок 70 месяцев в период с 31.01.2006 года по 30.11.2011 года исходя из фактически внесенных платежей, с </w:t>
      </w:r>
      <w:r>
        <w:rPr>
          <w:rFonts w:ascii="Arial" w:hAnsi="Arial" w:cs="Arial"/>
          <w:color w:val="666666"/>
          <w:sz w:val="21"/>
          <w:szCs w:val="21"/>
        </w:rPr>
        <w:lastRenderedPageBreak/>
        <w:t>приложением графика платежа с указанием сумма основного долга и процентов, исходя их</w:t>
      </w:r>
      <w:proofErr w:type="gramEnd"/>
      <w:r>
        <w:rPr>
          <w:rFonts w:ascii="Arial" w:hAnsi="Arial" w:cs="Arial"/>
          <w:color w:val="666666"/>
          <w:sz w:val="21"/>
          <w:szCs w:val="21"/>
        </w:rPr>
        <w:t xml:space="preserve"> срока кредитного договора </w:t>
      </w:r>
      <w:proofErr w:type="gramStart"/>
      <w:r>
        <w:rPr>
          <w:rFonts w:ascii="Arial" w:hAnsi="Arial" w:cs="Arial"/>
          <w:color w:val="666666"/>
          <w:sz w:val="21"/>
          <w:szCs w:val="21"/>
        </w:rPr>
        <w:t>равна</w:t>
      </w:r>
      <w:proofErr w:type="gramEnd"/>
      <w:r>
        <w:rPr>
          <w:rFonts w:ascii="Arial" w:hAnsi="Arial" w:cs="Arial"/>
          <w:color w:val="666666"/>
          <w:sz w:val="21"/>
          <w:szCs w:val="21"/>
        </w:rPr>
        <w:t xml:space="preserve"> 246 477 рублей 14 копеек (</w:t>
      </w:r>
      <w:proofErr w:type="spellStart"/>
      <w:r>
        <w:rPr>
          <w:rFonts w:ascii="Arial" w:hAnsi="Arial" w:cs="Arial"/>
          <w:color w:val="666666"/>
          <w:sz w:val="21"/>
          <w:szCs w:val="21"/>
        </w:rPr>
        <w:t>л.д</w:t>
      </w:r>
      <w:proofErr w:type="spellEnd"/>
      <w:r>
        <w:rPr>
          <w:rFonts w:ascii="Arial" w:hAnsi="Arial" w:cs="Arial"/>
          <w:color w:val="666666"/>
          <w:sz w:val="21"/>
          <w:szCs w:val="21"/>
        </w:rPr>
        <w:t xml:space="preserve">. 68-76). </w:t>
      </w:r>
      <w:r>
        <w:rPr>
          <w:rFonts w:ascii="Arial" w:hAnsi="Arial" w:cs="Arial"/>
          <w:color w:val="666666"/>
          <w:sz w:val="21"/>
          <w:szCs w:val="21"/>
        </w:rPr>
        <w:br/>
      </w:r>
      <w:proofErr w:type="gramStart"/>
      <w:r>
        <w:rPr>
          <w:rFonts w:ascii="Arial" w:hAnsi="Arial" w:cs="Arial"/>
          <w:color w:val="666666"/>
          <w:sz w:val="21"/>
          <w:szCs w:val="21"/>
        </w:rPr>
        <w:t xml:space="preserve">Сторона ответчика доказательств, опровергающих выводы эксперта, не  представила, оснований сомневаться в правильности и обоснованности данного года заключения у суда не имеется, поскольку выводы, изложенные в нем, основаны на имеющихся материалах дела, эксперт </w:t>
      </w:r>
      <w:proofErr w:type="spellStart"/>
      <w:r>
        <w:rPr>
          <w:rFonts w:ascii="Arial" w:hAnsi="Arial" w:cs="Arial"/>
          <w:color w:val="666666"/>
          <w:sz w:val="21"/>
          <w:szCs w:val="21"/>
        </w:rPr>
        <w:t>Хоманько</w:t>
      </w:r>
      <w:proofErr w:type="spellEnd"/>
      <w:r>
        <w:rPr>
          <w:rFonts w:ascii="Arial" w:hAnsi="Arial" w:cs="Arial"/>
          <w:color w:val="666666"/>
          <w:sz w:val="21"/>
          <w:szCs w:val="21"/>
        </w:rPr>
        <w:t xml:space="preserve"> Г.А. является лицом  незаинтересованным в исходе дела, предупреждалась об уголовной ответственности за дачу заведомо ложного заключения, имеет соответствующее копе образование и длительный стаж работы.</w:t>
      </w:r>
      <w:proofErr w:type="gramEnd"/>
      <w:r>
        <w:rPr>
          <w:rFonts w:ascii="Arial" w:hAnsi="Arial" w:cs="Arial"/>
          <w:color w:val="666666"/>
          <w:sz w:val="21"/>
          <w:szCs w:val="21"/>
        </w:rPr>
        <w:t xml:space="preserve"> Совокупность указанных обстоятельств, по мнению суда, в полной мере свидетельствуют о компетентности эксперта в след; вопросах, поставленных на разрешение экспертизы. </w:t>
      </w:r>
      <w:r>
        <w:rPr>
          <w:rFonts w:ascii="Arial" w:hAnsi="Arial" w:cs="Arial"/>
          <w:color w:val="666666"/>
          <w:sz w:val="21"/>
          <w:szCs w:val="21"/>
        </w:rPr>
        <w:br/>
        <w:t>Из представленных доказатель</w:t>
      </w:r>
      <w:proofErr w:type="gramStart"/>
      <w:r>
        <w:rPr>
          <w:rFonts w:ascii="Arial" w:hAnsi="Arial" w:cs="Arial"/>
          <w:color w:val="666666"/>
          <w:sz w:val="21"/>
          <w:szCs w:val="21"/>
        </w:rPr>
        <w:t>ств сл</w:t>
      </w:r>
      <w:proofErr w:type="gramEnd"/>
      <w:r>
        <w:rPr>
          <w:rFonts w:ascii="Arial" w:hAnsi="Arial" w:cs="Arial"/>
          <w:color w:val="666666"/>
          <w:sz w:val="21"/>
          <w:szCs w:val="21"/>
        </w:rPr>
        <w:t xml:space="preserve">едует, что всего истицей по кредитному  договору было оплачено 892 266 рублей 38 копеек, из них основной долг 490 000 рублей, а на договорные проценты приходится 402 266 рублей 38 копеек. </w:t>
      </w:r>
      <w:r>
        <w:rPr>
          <w:rFonts w:ascii="Arial" w:hAnsi="Arial" w:cs="Arial"/>
          <w:color w:val="666666"/>
          <w:sz w:val="21"/>
          <w:szCs w:val="21"/>
        </w:rPr>
        <w:br/>
      </w:r>
      <w:proofErr w:type="gramStart"/>
      <w:r>
        <w:rPr>
          <w:rFonts w:ascii="Arial" w:hAnsi="Arial" w:cs="Arial"/>
          <w:color w:val="666666"/>
          <w:sz w:val="21"/>
          <w:szCs w:val="21"/>
        </w:rPr>
        <w:t>С учетом изложенного суд приходит к выводу, что переплата процентов по  кредиту составила 155 789 рублей 24 копейки, из расчета: 402 266 рублей 38 копеек - 246 477 рублей 14 копеек.</w:t>
      </w:r>
      <w:proofErr w:type="gramEnd"/>
      <w:r>
        <w:rPr>
          <w:rFonts w:ascii="Arial" w:hAnsi="Arial" w:cs="Arial"/>
          <w:color w:val="666666"/>
          <w:sz w:val="21"/>
          <w:szCs w:val="21"/>
        </w:rPr>
        <w:t xml:space="preserve"> </w:t>
      </w:r>
      <w:r>
        <w:rPr>
          <w:rFonts w:ascii="Arial" w:hAnsi="Arial" w:cs="Arial"/>
          <w:color w:val="666666"/>
          <w:sz w:val="21"/>
          <w:szCs w:val="21"/>
        </w:rPr>
        <w:br/>
        <w:t xml:space="preserve">Согласно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w:t>
      </w:r>
      <w:r>
        <w:rPr>
          <w:rFonts w:ascii="Arial" w:hAnsi="Arial" w:cs="Arial"/>
          <w:color w:val="666666"/>
          <w:sz w:val="21"/>
          <w:szCs w:val="21"/>
        </w:rPr>
        <w:br/>
        <w:t xml:space="preserve">По смыслу статьи 809 ГК РФ проценты являются платой за пользование заёмщиком суммой займа. Таким образом, проценты, являющиеся платой за пользование денежными средствами, подлежат уплате только за период </w:t>
      </w:r>
      <w:proofErr w:type="gramStart"/>
      <w:r>
        <w:rPr>
          <w:rFonts w:ascii="Arial" w:hAnsi="Arial" w:cs="Arial"/>
          <w:color w:val="666666"/>
          <w:sz w:val="21"/>
          <w:szCs w:val="21"/>
        </w:rPr>
        <w:t>с даты выдачи</w:t>
      </w:r>
      <w:proofErr w:type="gramEnd"/>
      <w:r>
        <w:rPr>
          <w:rFonts w:ascii="Arial" w:hAnsi="Arial" w:cs="Arial"/>
          <w:color w:val="666666"/>
          <w:sz w:val="21"/>
          <w:szCs w:val="21"/>
        </w:rPr>
        <w:t xml:space="preserve"> кредита и до даты его полного возврата. Взыскание процентов за период, в котором пользование суммой займа не осуществлялось, не может происходить по правилам названной нормы. </w:t>
      </w:r>
      <w:r>
        <w:rPr>
          <w:rFonts w:ascii="Arial" w:hAnsi="Arial" w:cs="Arial"/>
          <w:color w:val="666666"/>
          <w:sz w:val="21"/>
          <w:szCs w:val="21"/>
        </w:rPr>
        <w:br/>
        <w:t xml:space="preserve">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 (ч. 1 ст.1102 ГК РФ). </w:t>
      </w:r>
      <w:r>
        <w:rPr>
          <w:rFonts w:ascii="Arial" w:hAnsi="Arial" w:cs="Arial"/>
          <w:color w:val="666666"/>
          <w:sz w:val="21"/>
          <w:szCs w:val="21"/>
        </w:rPr>
        <w:br/>
        <w:t xml:space="preserve">С учётом изложенных обстоятельств, положений ч. 3 ст. 196 ГПК РФ, суд считает, что в пользу истца следует взыскать неосновательное обогащение в размере 147 175 рублей 46 копеек. Оснований для выхода за пределы заявленных требований не имеется, уточнять исковые требования истец не желает. </w:t>
      </w:r>
      <w:r>
        <w:rPr>
          <w:rFonts w:ascii="Arial" w:hAnsi="Arial" w:cs="Arial"/>
          <w:color w:val="666666"/>
          <w:sz w:val="21"/>
          <w:szCs w:val="21"/>
        </w:rPr>
        <w:br/>
        <w:t xml:space="preserve">Согласно п. 2 ст. 1107 ГК РФ на сумму неосновательного денежного обогащения подлежат начислению проценты за пользование чужими средствами (статья 395 ГК РФ) с того времени, когда приобретатель узнал или должен был узнать о неосновательности получения или сбережения денежных средств. </w:t>
      </w:r>
      <w:r>
        <w:rPr>
          <w:rFonts w:ascii="Arial" w:hAnsi="Arial" w:cs="Arial"/>
          <w:color w:val="666666"/>
          <w:sz w:val="21"/>
          <w:szCs w:val="21"/>
        </w:rPr>
        <w:br/>
        <w:t xml:space="preserve">Таким образом, требование истца о взыскании процентов за пользование чужими денежными средствами за период с 09.12.2011 года по 09.02.2013 года является обоснованным. </w:t>
      </w:r>
      <w:r>
        <w:rPr>
          <w:rFonts w:ascii="Arial" w:hAnsi="Arial" w:cs="Arial"/>
          <w:color w:val="666666"/>
          <w:sz w:val="21"/>
          <w:szCs w:val="21"/>
        </w:rPr>
        <w:br/>
        <w:t xml:space="preserve">Указанием Центрального Банка России от 13.09.2012 года № 2873-У установлена ставка рефинансирования Банка России начиная с 14 сентября 2012 года в размере 8,25 процента </w:t>
      </w:r>
      <w:proofErr w:type="gramStart"/>
      <w:r>
        <w:rPr>
          <w:rFonts w:ascii="Arial" w:hAnsi="Arial" w:cs="Arial"/>
          <w:color w:val="666666"/>
          <w:sz w:val="21"/>
          <w:szCs w:val="21"/>
        </w:rPr>
        <w:t>годовых</w:t>
      </w:r>
      <w:proofErr w:type="gramEnd"/>
      <w:r>
        <w:rPr>
          <w:rFonts w:ascii="Arial" w:hAnsi="Arial" w:cs="Arial"/>
          <w:color w:val="666666"/>
          <w:sz w:val="21"/>
          <w:szCs w:val="21"/>
        </w:rPr>
        <w:t xml:space="preserve">. </w:t>
      </w:r>
      <w:r>
        <w:rPr>
          <w:rFonts w:ascii="Arial" w:hAnsi="Arial" w:cs="Arial"/>
          <w:color w:val="666666"/>
          <w:sz w:val="21"/>
          <w:szCs w:val="21"/>
        </w:rPr>
        <w:br/>
        <w:t>За спорный период размер процентов за пользование чужими денежными средствами составит 14 165 рублей 64 копейки, исходя из расчета: 147 175 рублей 46 копеек * 8,25 %</w:t>
      </w:r>
      <w:proofErr w:type="gramStart"/>
      <w:r>
        <w:rPr>
          <w:rFonts w:ascii="Arial" w:hAnsi="Arial" w:cs="Arial"/>
          <w:color w:val="666666"/>
          <w:sz w:val="21"/>
          <w:szCs w:val="21"/>
        </w:rPr>
        <w:t xml:space="preserve"> :</w:t>
      </w:r>
      <w:proofErr w:type="gramEnd"/>
      <w:r>
        <w:rPr>
          <w:rFonts w:ascii="Arial" w:hAnsi="Arial" w:cs="Arial"/>
          <w:color w:val="666666"/>
          <w:sz w:val="21"/>
          <w:szCs w:val="21"/>
        </w:rPr>
        <w:t xml:space="preserve"> 360 дней * 420 дней = 14 165 рублей 64 копейки. </w:t>
      </w:r>
      <w:r>
        <w:rPr>
          <w:rFonts w:ascii="Arial" w:hAnsi="Arial" w:cs="Arial"/>
          <w:color w:val="666666"/>
          <w:sz w:val="21"/>
          <w:szCs w:val="21"/>
        </w:rPr>
        <w:br/>
        <w:t xml:space="preserve">С учётом положений ч. 3 ст. 196 ГПК РФ, суд считает, что в пользу истца следует взыскать неосновательное обогащение в размере 14 164 рубля 97 копеек. Оснований для выхода за пределы заявленных требований не имеется, уточнять исковые требования истец не желает. </w:t>
      </w:r>
      <w:r>
        <w:rPr>
          <w:rFonts w:ascii="Arial" w:hAnsi="Arial" w:cs="Arial"/>
          <w:color w:val="666666"/>
          <w:sz w:val="21"/>
          <w:szCs w:val="21"/>
        </w:rPr>
        <w:br/>
        <w:t xml:space="preserve">Заявление эксперта об оплате расходов за производство экспертизы в размере 10 000 рублей подлежит удовлетворению за счет ответчика на основании ст. 103 ГПК РФ. </w:t>
      </w:r>
      <w:r>
        <w:rPr>
          <w:rFonts w:ascii="Arial" w:hAnsi="Arial" w:cs="Arial"/>
          <w:color w:val="666666"/>
          <w:sz w:val="21"/>
          <w:szCs w:val="21"/>
        </w:rPr>
        <w:br/>
        <w:t xml:space="preserve">На основании изложенного, руководствуясь </w:t>
      </w:r>
      <w:proofErr w:type="spellStart"/>
      <w:r>
        <w:rPr>
          <w:rFonts w:ascii="Arial" w:hAnsi="Arial" w:cs="Arial"/>
          <w:color w:val="666666"/>
          <w:sz w:val="21"/>
          <w:szCs w:val="21"/>
        </w:rPr>
        <w:t>ст.ст</w:t>
      </w:r>
      <w:proofErr w:type="spellEnd"/>
      <w:r>
        <w:rPr>
          <w:rFonts w:ascii="Arial" w:hAnsi="Arial" w:cs="Arial"/>
          <w:color w:val="666666"/>
          <w:sz w:val="21"/>
          <w:szCs w:val="21"/>
        </w:rPr>
        <w:t xml:space="preserve">. 12, 98,197- 198 ГПК </w:t>
      </w:r>
      <w:proofErr w:type="spellStart"/>
      <w:r>
        <w:rPr>
          <w:rFonts w:ascii="Arial" w:hAnsi="Arial" w:cs="Arial"/>
          <w:color w:val="666666"/>
          <w:sz w:val="21"/>
          <w:szCs w:val="21"/>
        </w:rPr>
        <w:t>РФ</w:t>
      </w:r>
      <w:proofErr w:type="gramStart"/>
      <w:r>
        <w:rPr>
          <w:rFonts w:ascii="Arial" w:hAnsi="Arial" w:cs="Arial"/>
          <w:color w:val="666666"/>
          <w:sz w:val="21"/>
          <w:szCs w:val="21"/>
        </w:rPr>
        <w:t>,с</w:t>
      </w:r>
      <w:proofErr w:type="gramEnd"/>
      <w:r>
        <w:rPr>
          <w:rFonts w:ascii="Arial" w:hAnsi="Arial" w:cs="Arial"/>
          <w:color w:val="666666"/>
          <w:sz w:val="21"/>
          <w:szCs w:val="21"/>
        </w:rPr>
        <w:t>уд</w:t>
      </w:r>
      <w:proofErr w:type="spellEnd"/>
    </w:p>
    <w:p w:rsidR="000A7D71" w:rsidRDefault="000A7D71" w:rsidP="000A7D71">
      <w:pPr>
        <w:pStyle w:val="a3"/>
        <w:spacing w:line="225" w:lineRule="atLeast"/>
        <w:jc w:val="both"/>
        <w:rPr>
          <w:rFonts w:ascii="Arial" w:hAnsi="Arial" w:cs="Arial"/>
          <w:color w:val="666666"/>
          <w:sz w:val="21"/>
          <w:szCs w:val="21"/>
        </w:rPr>
      </w:pPr>
      <w:r>
        <w:rPr>
          <w:rFonts w:ascii="Arial" w:hAnsi="Arial" w:cs="Arial"/>
          <w:color w:val="666666"/>
          <w:sz w:val="21"/>
          <w:szCs w:val="21"/>
        </w:rPr>
        <w:br/>
        <w:t>РЕШИЛ:</w:t>
      </w:r>
    </w:p>
    <w:p w:rsidR="000A7D71" w:rsidRDefault="000A7D71" w:rsidP="000A7D71">
      <w:pPr>
        <w:pStyle w:val="a3"/>
        <w:spacing w:line="225" w:lineRule="atLeast"/>
        <w:jc w:val="both"/>
        <w:rPr>
          <w:rFonts w:ascii="Arial" w:hAnsi="Arial" w:cs="Arial"/>
          <w:color w:val="666666"/>
          <w:sz w:val="21"/>
          <w:szCs w:val="21"/>
        </w:rPr>
      </w:pPr>
      <w:r>
        <w:rPr>
          <w:rFonts w:ascii="Arial" w:hAnsi="Arial" w:cs="Arial"/>
          <w:color w:val="666666"/>
          <w:sz w:val="21"/>
          <w:szCs w:val="21"/>
        </w:rPr>
        <w:br/>
        <w:t>Иск … Юлии Борисовны к ОАО «</w:t>
      </w:r>
      <w:proofErr w:type="spellStart"/>
      <w:r>
        <w:rPr>
          <w:rFonts w:ascii="Arial" w:hAnsi="Arial" w:cs="Arial"/>
          <w:color w:val="666666"/>
          <w:sz w:val="21"/>
          <w:szCs w:val="21"/>
        </w:rPr>
        <w:t>Уралсиб</w:t>
      </w:r>
      <w:proofErr w:type="spellEnd"/>
      <w:r>
        <w:rPr>
          <w:rFonts w:ascii="Arial" w:hAnsi="Arial" w:cs="Arial"/>
          <w:color w:val="666666"/>
          <w:sz w:val="21"/>
          <w:szCs w:val="21"/>
        </w:rPr>
        <w:t xml:space="preserve">» о взыскании неосновательного обогащения и процентов удовлетворить. </w:t>
      </w:r>
      <w:r>
        <w:rPr>
          <w:rFonts w:ascii="Arial" w:hAnsi="Arial" w:cs="Arial"/>
          <w:color w:val="666666"/>
          <w:sz w:val="21"/>
          <w:szCs w:val="21"/>
        </w:rPr>
        <w:br/>
        <w:t>Взыскать с ОАО «</w:t>
      </w:r>
      <w:proofErr w:type="spellStart"/>
      <w:r>
        <w:rPr>
          <w:rFonts w:ascii="Arial" w:hAnsi="Arial" w:cs="Arial"/>
          <w:color w:val="666666"/>
          <w:sz w:val="21"/>
          <w:szCs w:val="21"/>
        </w:rPr>
        <w:t>Уралсиб</w:t>
      </w:r>
      <w:proofErr w:type="spellEnd"/>
      <w:r>
        <w:rPr>
          <w:rFonts w:ascii="Arial" w:hAnsi="Arial" w:cs="Arial"/>
          <w:color w:val="666666"/>
          <w:sz w:val="21"/>
          <w:szCs w:val="21"/>
        </w:rPr>
        <w:t xml:space="preserve">» в пользу … Юлии Борисовны неосновательное обогащение 147 </w:t>
      </w:r>
      <w:r>
        <w:rPr>
          <w:rFonts w:ascii="Arial" w:hAnsi="Arial" w:cs="Arial"/>
          <w:color w:val="666666"/>
          <w:sz w:val="21"/>
          <w:szCs w:val="21"/>
        </w:rPr>
        <w:lastRenderedPageBreak/>
        <w:t xml:space="preserve">175 рублей 46 копеек, проценты за пользование чужими денежными средствами 14 164 рубля 97 копеек. </w:t>
      </w:r>
      <w:r>
        <w:rPr>
          <w:rFonts w:ascii="Arial" w:hAnsi="Arial" w:cs="Arial"/>
          <w:color w:val="666666"/>
          <w:sz w:val="21"/>
          <w:szCs w:val="21"/>
        </w:rPr>
        <w:br/>
        <w:t>Заявление ООО «</w:t>
      </w:r>
      <w:proofErr w:type="spellStart"/>
      <w:r>
        <w:rPr>
          <w:rFonts w:ascii="Arial" w:hAnsi="Arial" w:cs="Arial"/>
          <w:color w:val="666666"/>
          <w:sz w:val="21"/>
          <w:szCs w:val="21"/>
        </w:rPr>
        <w:t>Тотал</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прогрессив</w:t>
      </w:r>
      <w:proofErr w:type="spellEnd"/>
      <w:r>
        <w:rPr>
          <w:rFonts w:ascii="Arial" w:hAnsi="Arial" w:cs="Arial"/>
          <w:color w:val="666666"/>
          <w:sz w:val="21"/>
          <w:szCs w:val="21"/>
        </w:rPr>
        <w:t xml:space="preserve"> консалтинг» о взыскании судебных расходов удовлетворить. </w:t>
      </w:r>
      <w:r>
        <w:rPr>
          <w:rFonts w:ascii="Arial" w:hAnsi="Arial" w:cs="Arial"/>
          <w:color w:val="666666"/>
          <w:sz w:val="21"/>
          <w:szCs w:val="21"/>
        </w:rPr>
        <w:br/>
        <w:t>Взыскать с ОАО «</w:t>
      </w:r>
      <w:proofErr w:type="spellStart"/>
      <w:r>
        <w:rPr>
          <w:rFonts w:ascii="Arial" w:hAnsi="Arial" w:cs="Arial"/>
          <w:color w:val="666666"/>
          <w:sz w:val="21"/>
          <w:szCs w:val="21"/>
        </w:rPr>
        <w:t>Уралсиб</w:t>
      </w:r>
      <w:proofErr w:type="spellEnd"/>
      <w:r>
        <w:rPr>
          <w:rFonts w:ascii="Arial" w:hAnsi="Arial" w:cs="Arial"/>
          <w:color w:val="666666"/>
          <w:sz w:val="21"/>
          <w:szCs w:val="21"/>
        </w:rPr>
        <w:t>» в польз</w:t>
      </w:r>
      <w:proofErr w:type="gramStart"/>
      <w:r>
        <w:rPr>
          <w:rFonts w:ascii="Arial" w:hAnsi="Arial" w:cs="Arial"/>
          <w:color w:val="666666"/>
          <w:sz w:val="21"/>
          <w:szCs w:val="21"/>
        </w:rPr>
        <w:t>у ООО</w:t>
      </w:r>
      <w:proofErr w:type="gramEnd"/>
      <w:r>
        <w:rPr>
          <w:rFonts w:ascii="Arial" w:hAnsi="Arial" w:cs="Arial"/>
          <w:color w:val="666666"/>
          <w:sz w:val="21"/>
          <w:szCs w:val="21"/>
        </w:rPr>
        <w:t xml:space="preserve"> «</w:t>
      </w:r>
      <w:proofErr w:type="spellStart"/>
      <w:r>
        <w:rPr>
          <w:rFonts w:ascii="Arial" w:hAnsi="Arial" w:cs="Arial"/>
          <w:color w:val="666666"/>
          <w:sz w:val="21"/>
          <w:szCs w:val="21"/>
        </w:rPr>
        <w:t>Тотал</w:t>
      </w:r>
      <w:proofErr w:type="spellEnd"/>
      <w:r>
        <w:rPr>
          <w:rFonts w:ascii="Arial" w:hAnsi="Arial" w:cs="Arial"/>
          <w:color w:val="666666"/>
          <w:sz w:val="21"/>
          <w:szCs w:val="21"/>
        </w:rPr>
        <w:t xml:space="preserve"> </w:t>
      </w:r>
      <w:proofErr w:type="spellStart"/>
      <w:r>
        <w:rPr>
          <w:rFonts w:ascii="Arial" w:hAnsi="Arial" w:cs="Arial"/>
          <w:color w:val="666666"/>
          <w:sz w:val="21"/>
          <w:szCs w:val="21"/>
        </w:rPr>
        <w:t>прогрессив</w:t>
      </w:r>
      <w:proofErr w:type="spellEnd"/>
      <w:r>
        <w:rPr>
          <w:rFonts w:ascii="Arial" w:hAnsi="Arial" w:cs="Arial"/>
          <w:color w:val="666666"/>
          <w:sz w:val="21"/>
          <w:szCs w:val="21"/>
        </w:rPr>
        <w:t xml:space="preserve"> консалтинг» расходы за производство экспертизы в размере 10 000 (десять тысяч) рублей. </w:t>
      </w:r>
      <w:r>
        <w:rPr>
          <w:rFonts w:ascii="Arial" w:hAnsi="Arial" w:cs="Arial"/>
          <w:color w:val="666666"/>
          <w:sz w:val="21"/>
          <w:szCs w:val="21"/>
        </w:rPr>
        <w:br/>
        <w:t xml:space="preserve">На настоящее решение может быть подана апелляционная жалоба в Челябинский областной суд в течение одного месяца со дня его принятия в окончательной форме, через Центральный районный суд г. Челябинска. </w:t>
      </w:r>
    </w:p>
    <w:p w:rsidR="007C0D07" w:rsidRDefault="007C0D07" w:rsidP="000A7D71">
      <w:pPr>
        <w:jc w:val="both"/>
      </w:pPr>
    </w:p>
    <w:sectPr w:rsidR="007C0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71"/>
    <w:rsid w:val="0002064F"/>
    <w:rsid w:val="00026EA0"/>
    <w:rsid w:val="00031716"/>
    <w:rsid w:val="00034252"/>
    <w:rsid w:val="00035529"/>
    <w:rsid w:val="00065DC3"/>
    <w:rsid w:val="00084A7E"/>
    <w:rsid w:val="000A7D71"/>
    <w:rsid w:val="000D690D"/>
    <w:rsid w:val="0011300C"/>
    <w:rsid w:val="0013571F"/>
    <w:rsid w:val="00147F6D"/>
    <w:rsid w:val="00181BC0"/>
    <w:rsid w:val="001E287B"/>
    <w:rsid w:val="00201953"/>
    <w:rsid w:val="002066F2"/>
    <w:rsid w:val="0022271A"/>
    <w:rsid w:val="00242E7A"/>
    <w:rsid w:val="00255584"/>
    <w:rsid w:val="002663BE"/>
    <w:rsid w:val="00277699"/>
    <w:rsid w:val="00297A3F"/>
    <w:rsid w:val="002C3BFF"/>
    <w:rsid w:val="002E0BCF"/>
    <w:rsid w:val="002F56BD"/>
    <w:rsid w:val="00306E73"/>
    <w:rsid w:val="00333CFC"/>
    <w:rsid w:val="00347E83"/>
    <w:rsid w:val="00350AF5"/>
    <w:rsid w:val="00350D91"/>
    <w:rsid w:val="00367E1D"/>
    <w:rsid w:val="00375217"/>
    <w:rsid w:val="003D0FD8"/>
    <w:rsid w:val="0045216F"/>
    <w:rsid w:val="00480378"/>
    <w:rsid w:val="004959B3"/>
    <w:rsid w:val="004E1822"/>
    <w:rsid w:val="004E7689"/>
    <w:rsid w:val="00534F8F"/>
    <w:rsid w:val="00563C40"/>
    <w:rsid w:val="005873DE"/>
    <w:rsid w:val="005B5358"/>
    <w:rsid w:val="005D6E66"/>
    <w:rsid w:val="005E03CE"/>
    <w:rsid w:val="0060119E"/>
    <w:rsid w:val="006063D2"/>
    <w:rsid w:val="00611839"/>
    <w:rsid w:val="0062368E"/>
    <w:rsid w:val="00670A79"/>
    <w:rsid w:val="0068115F"/>
    <w:rsid w:val="006A7DD4"/>
    <w:rsid w:val="006B24E6"/>
    <w:rsid w:val="006C4A34"/>
    <w:rsid w:val="006D461F"/>
    <w:rsid w:val="00701A75"/>
    <w:rsid w:val="0072306A"/>
    <w:rsid w:val="00753715"/>
    <w:rsid w:val="007B7266"/>
    <w:rsid w:val="007C0D07"/>
    <w:rsid w:val="007E561B"/>
    <w:rsid w:val="008145D5"/>
    <w:rsid w:val="0083400C"/>
    <w:rsid w:val="008434C9"/>
    <w:rsid w:val="008527AF"/>
    <w:rsid w:val="0087143A"/>
    <w:rsid w:val="00880B7D"/>
    <w:rsid w:val="008866C1"/>
    <w:rsid w:val="008B2328"/>
    <w:rsid w:val="00902960"/>
    <w:rsid w:val="00941BF1"/>
    <w:rsid w:val="009A27CE"/>
    <w:rsid w:val="009F5BFA"/>
    <w:rsid w:val="00A04D4A"/>
    <w:rsid w:val="00A4465B"/>
    <w:rsid w:val="00A711A2"/>
    <w:rsid w:val="00AA16D2"/>
    <w:rsid w:val="00AB2158"/>
    <w:rsid w:val="00AE0C2F"/>
    <w:rsid w:val="00B60916"/>
    <w:rsid w:val="00B738C2"/>
    <w:rsid w:val="00BF70A0"/>
    <w:rsid w:val="00BF72AB"/>
    <w:rsid w:val="00C2021D"/>
    <w:rsid w:val="00C2393F"/>
    <w:rsid w:val="00C30312"/>
    <w:rsid w:val="00C54CF1"/>
    <w:rsid w:val="00D108ED"/>
    <w:rsid w:val="00D3160B"/>
    <w:rsid w:val="00D35742"/>
    <w:rsid w:val="00D438A4"/>
    <w:rsid w:val="00D75AF2"/>
    <w:rsid w:val="00D90508"/>
    <w:rsid w:val="00DB2C49"/>
    <w:rsid w:val="00DF68EE"/>
    <w:rsid w:val="00E45C08"/>
    <w:rsid w:val="00E50E8B"/>
    <w:rsid w:val="00E60F0F"/>
    <w:rsid w:val="00EC6F00"/>
    <w:rsid w:val="00EE0DCB"/>
    <w:rsid w:val="00F01E52"/>
    <w:rsid w:val="00F021F9"/>
    <w:rsid w:val="00F0594B"/>
    <w:rsid w:val="00F1048B"/>
    <w:rsid w:val="00F1237B"/>
    <w:rsid w:val="00F245ED"/>
    <w:rsid w:val="00F44E27"/>
    <w:rsid w:val="00F765FC"/>
    <w:rsid w:val="00FA5F76"/>
    <w:rsid w:val="00FE2C80"/>
    <w:rsid w:val="00FE2D26"/>
    <w:rsid w:val="00FF4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7D71"/>
    <w:pPr>
      <w:spacing w:before="240" w:after="312"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7D71"/>
    <w:pPr>
      <w:spacing w:before="240" w:after="312"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884520">
      <w:bodyDiv w:val="1"/>
      <w:marLeft w:val="0"/>
      <w:marRight w:val="0"/>
      <w:marTop w:val="0"/>
      <w:marBottom w:val="0"/>
      <w:divBdr>
        <w:top w:val="none" w:sz="0" w:space="0" w:color="auto"/>
        <w:left w:val="none" w:sz="0" w:space="0" w:color="auto"/>
        <w:bottom w:val="none" w:sz="0" w:space="0" w:color="auto"/>
        <w:right w:val="none" w:sz="0" w:space="0" w:color="auto"/>
      </w:divBdr>
      <w:divsChild>
        <w:div w:id="319818165">
          <w:marLeft w:val="0"/>
          <w:marRight w:val="0"/>
          <w:marTop w:val="0"/>
          <w:marBottom w:val="0"/>
          <w:divBdr>
            <w:top w:val="none" w:sz="0" w:space="0" w:color="auto"/>
            <w:left w:val="none" w:sz="0" w:space="0" w:color="auto"/>
            <w:bottom w:val="none" w:sz="0" w:space="0" w:color="auto"/>
            <w:right w:val="none" w:sz="0" w:space="0" w:color="auto"/>
          </w:divBdr>
          <w:divsChild>
            <w:div w:id="1458798234">
              <w:marLeft w:val="0"/>
              <w:marRight w:val="0"/>
              <w:marTop w:val="0"/>
              <w:marBottom w:val="0"/>
              <w:divBdr>
                <w:top w:val="none" w:sz="0" w:space="0" w:color="auto"/>
                <w:left w:val="none" w:sz="0" w:space="0" w:color="auto"/>
                <w:bottom w:val="none" w:sz="0" w:space="0" w:color="auto"/>
                <w:right w:val="none" w:sz="0" w:space="0" w:color="auto"/>
              </w:divBdr>
              <w:divsChild>
                <w:div w:id="330177493">
                  <w:marLeft w:val="0"/>
                  <w:marRight w:val="0"/>
                  <w:marTop w:val="0"/>
                  <w:marBottom w:val="0"/>
                  <w:divBdr>
                    <w:top w:val="none" w:sz="0" w:space="0" w:color="auto"/>
                    <w:left w:val="none" w:sz="0" w:space="0" w:color="auto"/>
                    <w:bottom w:val="none" w:sz="0" w:space="0" w:color="auto"/>
                    <w:right w:val="none" w:sz="0" w:space="0" w:color="auto"/>
                  </w:divBdr>
                  <w:divsChild>
                    <w:div w:id="1972787497">
                      <w:marLeft w:val="0"/>
                      <w:marRight w:val="0"/>
                      <w:marTop w:val="0"/>
                      <w:marBottom w:val="0"/>
                      <w:divBdr>
                        <w:top w:val="none" w:sz="0" w:space="0" w:color="auto"/>
                        <w:left w:val="none" w:sz="0" w:space="0" w:color="auto"/>
                        <w:bottom w:val="none" w:sz="0" w:space="0" w:color="auto"/>
                        <w:right w:val="none" w:sz="0" w:space="0" w:color="auto"/>
                      </w:divBdr>
                      <w:divsChild>
                        <w:div w:id="1970474145">
                          <w:marLeft w:val="33"/>
                          <w:marRight w:val="33"/>
                          <w:marTop w:val="0"/>
                          <w:marBottom w:val="0"/>
                          <w:divBdr>
                            <w:top w:val="none" w:sz="0" w:space="0" w:color="auto"/>
                            <w:left w:val="none" w:sz="0" w:space="0" w:color="auto"/>
                            <w:bottom w:val="none" w:sz="0" w:space="0" w:color="auto"/>
                            <w:right w:val="none" w:sz="0" w:space="0" w:color="auto"/>
                          </w:divBdr>
                          <w:divsChild>
                            <w:div w:id="58479528">
                              <w:marLeft w:val="0"/>
                              <w:marRight w:val="0"/>
                              <w:marTop w:val="0"/>
                              <w:marBottom w:val="150"/>
                              <w:divBdr>
                                <w:top w:val="none" w:sz="0" w:space="0" w:color="auto"/>
                                <w:left w:val="none" w:sz="0" w:space="0" w:color="auto"/>
                                <w:bottom w:val="none" w:sz="0" w:space="0" w:color="auto"/>
                                <w:right w:val="none" w:sz="0" w:space="0" w:color="auto"/>
                              </w:divBdr>
                              <w:divsChild>
                                <w:div w:id="17217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Курилины</dc:creator>
  <cp:lastModifiedBy>Курилины</cp:lastModifiedBy>
  <cp:revision>1</cp:revision>
  <dcterms:created xsi:type="dcterms:W3CDTF">2013-07-24T07:15:00Z</dcterms:created>
  <dcterms:modified xsi:type="dcterms:W3CDTF">2013-07-24T07:16:00Z</dcterms:modified>
</cp:coreProperties>
</file>